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C77" w:rsidRPr="00740C77" w:rsidRDefault="00740C77" w:rsidP="00740C77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740C77">
        <w:rPr>
          <w:rFonts w:ascii="Arial" w:eastAsia="Times New Roman" w:hAnsi="Arial" w:cs="Arial"/>
          <w:b/>
          <w:bCs/>
          <w:sz w:val="20"/>
          <w:szCs w:val="20"/>
        </w:rPr>
        <w:t>Priloga št. 4.</w:t>
      </w:r>
      <w:r w:rsidR="00B642C4">
        <w:rPr>
          <w:rFonts w:ascii="Arial" w:eastAsia="Times New Roman" w:hAnsi="Arial" w:cs="Arial"/>
          <w:b/>
          <w:bCs/>
          <w:sz w:val="20"/>
          <w:szCs w:val="20"/>
        </w:rPr>
        <w:t>3</w:t>
      </w:r>
    </w:p>
    <w:p w:rsidR="00740C77" w:rsidRPr="00740C77" w:rsidRDefault="00740C77" w:rsidP="00B642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Default="00740C77" w:rsidP="00B642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642C4" w:rsidRDefault="00B642C4" w:rsidP="00EC60D4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642C4">
        <w:rPr>
          <w:rFonts w:ascii="Arial" w:eastAsia="Times New Roman" w:hAnsi="Arial" w:cs="Arial"/>
          <w:b/>
          <w:sz w:val="20"/>
          <w:szCs w:val="20"/>
          <w:lang w:eastAsia="sl-SI"/>
        </w:rPr>
        <w:t>INFORMACIJE ZA OCENO TVEGANJA IN ŠKODNO DOGAJANJE</w:t>
      </w:r>
    </w:p>
    <w:p w:rsidR="00EC60D4" w:rsidRPr="001B4A40" w:rsidRDefault="00EC60D4" w:rsidP="00EC60D4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j</w:t>
      </w:r>
      <w:r w:rsidRPr="001B4A40">
        <w:rPr>
          <w:rFonts w:ascii="Arial" w:eastAsia="Times New Roman" w:hAnsi="Arial" w:cs="Arial"/>
          <w:b/>
          <w:sz w:val="20"/>
          <w:szCs w:val="20"/>
          <w:lang w:eastAsia="sl-SI"/>
        </w:rPr>
        <w:t>avno naročilo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505</w:t>
      </w:r>
      <w:r w:rsidRPr="001B4A40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bookmarkStart w:id="0" w:name="_GoBack"/>
      <w:bookmarkEnd w:id="0"/>
    </w:p>
    <w:p w:rsidR="00740C77" w:rsidRDefault="00740C77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B642C4" w:rsidRPr="00B642C4" w:rsidRDefault="00B642C4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B642C4" w:rsidRDefault="00740C77" w:rsidP="00B642C4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B642C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Informacije za oceno tveganja</w:t>
      </w:r>
    </w:p>
    <w:p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A27F51" w:rsidRDefault="00740C77" w:rsidP="00B642C4">
      <w:pPr>
        <w:numPr>
          <w:ilvl w:val="0"/>
          <w:numId w:val="4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Dejavniki, ki vplivajo na večjo varnost letenja letalsko policijske enote</w:t>
      </w:r>
    </w:p>
    <w:p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A27F51" w:rsidRDefault="00740C77" w:rsidP="00B642C4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Šolanje pilotov: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piloti so usposobljeni v skladu z zahtevami EU za letalsko osebje in imajo ustrezne letalske licence, pooblastila in zdravniška spričevala v skladu s predpisi, ki veljajo za civilno letalstvo;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letalsko osebje – piloti opravljajo letno preverjanje strokovnosti na vsakem tipu helikopterja. Preverjanje izvajajo izpraševalci Agencije za civilno letalstvo;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obnovitvena usposabljanja iz normalnih in izrednih postopkov (obnovitveno usposabljanje pilotov na simulatorju letenja-se izvajajo enkrat letno za izmenično za določen tip helikopterja na simulatorju; 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dopolnilna usposabljanja za izvajanje nalog (letno se izvajajo dopolnilna oz. obnovitvena usposabljanja, standardizacije postopkov, usposabljanja pilotov in tehnikov-operaterjev iz izvajanja operativnih nalog);</w:t>
      </w:r>
    </w:p>
    <w:p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zagotavljanje operativnosti oz. zagotavljanje minimalnih izkušenj za člane posadk (vsake tri mesece, vsaj ena ura normalnih in izrednih postopkov z ustrezno usposobljenim inštruktorjem).</w:t>
      </w:r>
    </w:p>
    <w:p w:rsidR="00740C77" w:rsidRPr="00A27F51" w:rsidRDefault="00740C77" w:rsidP="00A27F51">
      <w:pPr>
        <w:spacing w:after="0" w:line="260" w:lineRule="exact"/>
        <w:ind w:left="708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A27F51" w:rsidRDefault="00740C77" w:rsidP="00A27F51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Operativno izvajanje letenja s helikopterjem AW169:</w:t>
      </w:r>
    </w:p>
    <w:p w:rsidR="00A27F51" w:rsidRPr="00A27F51" w:rsidRDefault="00A27F51" w:rsidP="00A27F51">
      <w:pPr>
        <w:pStyle w:val="Odstavekseznama"/>
        <w:numPr>
          <w:ilvl w:val="0"/>
          <w:numId w:val="10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letenje v veččlanski posadki: </w:t>
      </w:r>
      <w:r w:rsidRPr="00A27F51">
        <w:rPr>
          <w:rFonts w:ascii="Arial" w:hAnsi="Arial" w:cs="Arial"/>
          <w:b/>
          <w:sz w:val="20"/>
          <w:szCs w:val="20"/>
          <w:u w:val="single"/>
        </w:rPr>
        <w:t>vse naloge se izvajajo v veččlanski posadki</w:t>
      </w:r>
      <w:r w:rsidRPr="00A27F51">
        <w:rPr>
          <w:rFonts w:ascii="Arial" w:hAnsi="Arial" w:cs="Arial"/>
          <w:sz w:val="20"/>
          <w:szCs w:val="20"/>
        </w:rPr>
        <w:t xml:space="preserve"> (pilot, kopilot in tehnik-operater-če je skladno z nalogo);</w:t>
      </w:r>
    </w:p>
    <w:p w:rsidR="00A27F51" w:rsidRDefault="00A27F51" w:rsidP="00A27F51">
      <w:pPr>
        <w:pStyle w:val="Odstavekseznama"/>
        <w:numPr>
          <w:ilvl w:val="0"/>
          <w:numId w:val="10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b/>
          <w:sz w:val="20"/>
          <w:szCs w:val="20"/>
        </w:rPr>
        <w:t>vodje helikopterjev (PIC) imajo najmanj 2000 ur skupnega naleta</w:t>
      </w:r>
      <w:r w:rsidRPr="00A27F51">
        <w:rPr>
          <w:rFonts w:ascii="Arial" w:hAnsi="Arial" w:cs="Arial"/>
          <w:sz w:val="20"/>
          <w:szCs w:val="20"/>
        </w:rPr>
        <w:t xml:space="preserve"> na helikopterjih, z licenco pilota ATPL/H+IR, kopilot pa najmanj 500 ur letenja na helikopterjih in licenca pilota ATPL/H+IR ali CPL/H.</w:t>
      </w:r>
    </w:p>
    <w:p w:rsidR="00766CB6" w:rsidRPr="00A27F51" w:rsidRDefault="00766CB6" w:rsidP="00766CB6">
      <w:pPr>
        <w:pStyle w:val="Odstavekseznama"/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:rsidR="00740C77" w:rsidRPr="00A27F51" w:rsidRDefault="00740C77" w:rsidP="00A27F51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Helikopter ima</w:t>
      </w:r>
      <w:r w:rsidR="00A27F51"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jo</w:t>
      </w: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vgrajeno sodobno opremo, ki povečuje varnost letenja, in sicer: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3-axis </w:t>
      </w:r>
      <w:proofErr w:type="spellStart"/>
      <w:r w:rsidRPr="00A27F51">
        <w:rPr>
          <w:rFonts w:ascii="Arial" w:hAnsi="Arial" w:cs="Arial"/>
          <w:sz w:val="20"/>
          <w:szCs w:val="20"/>
        </w:rPr>
        <w:t>or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4-axis </w:t>
      </w:r>
      <w:proofErr w:type="spellStart"/>
      <w:r w:rsidRPr="00A27F51">
        <w:rPr>
          <w:rFonts w:ascii="Arial" w:hAnsi="Arial" w:cs="Arial"/>
          <w:sz w:val="20"/>
          <w:szCs w:val="20"/>
        </w:rPr>
        <w:t>Automatic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Flight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Control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>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Health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and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Usage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Monitoring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(HUMS);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Flight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Data Monitoring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(FDM);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Helicopter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Terrain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Avoidance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and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Warning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(HTAWS);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Synthetic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Vision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(SVS);</w:t>
      </w:r>
    </w:p>
    <w:p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ACAS/TCAS (Sistem opozarjanja pred trki z drugimi zrakoplovi).</w:t>
      </w:r>
    </w:p>
    <w:p w:rsidR="00740C77" w:rsidRPr="00A27F51" w:rsidRDefault="00740C77" w:rsidP="00A27F51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27F51" w:rsidRPr="00A27F51" w:rsidRDefault="00A27F51" w:rsidP="00A27F51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Usposabljanje delavcev policije in GRS sicer poteka tudi po izdelanih programih usposabljanja Policijske akademije za policiste in programih usposabljanja za izvajanje nalog zaščite in reševanja ter pomoči s pomočjo zrakoplovov slovenske vojske in policije za pripadnike GRZS.</w:t>
      </w:r>
    </w:p>
    <w:p w:rsidR="00740C77" w:rsidRPr="00A27F51" w:rsidRDefault="00A27F51" w:rsidP="00A27F51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Usposabljanje poklicnih pilotov za pridobitev letalskih licenc in pooblastil se izvaja v sklopu EASA odobrene letalske organizacije, in sicer letalske šole LPE (</w:t>
      </w:r>
      <w:proofErr w:type="spellStart"/>
      <w:r w:rsidRPr="00A27F51">
        <w:rPr>
          <w:rFonts w:ascii="Arial" w:hAnsi="Arial" w:cs="Arial"/>
          <w:sz w:val="20"/>
          <w:szCs w:val="20"/>
        </w:rPr>
        <w:t>cert</w:t>
      </w:r>
      <w:proofErr w:type="spellEnd"/>
      <w:r w:rsidRPr="00A27F51">
        <w:rPr>
          <w:rFonts w:ascii="Arial" w:hAnsi="Arial" w:cs="Arial"/>
          <w:sz w:val="20"/>
          <w:szCs w:val="20"/>
        </w:rPr>
        <w:t>. SI-ATO-003), z ustrezno usposobljenimi inštruktorji. Operativna usposabljanja članov letalskih posadk pa se izvajajo v skladu z Operativnim priročnikom letalske organizacije LPE</w:t>
      </w:r>
    </w:p>
    <w:p w:rsidR="00A27F51" w:rsidRPr="00A27F51" w:rsidRDefault="00A27F51" w:rsidP="00A27F51">
      <w:pPr>
        <w:spacing w:after="0" w:line="260" w:lineRule="exact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A27F51" w:rsidRDefault="00740C77" w:rsidP="00A27F51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Ure naleta pilotov in kopilotov na tipih helikopterja AB206, EC135, A109, AW169:</w:t>
      </w:r>
    </w:p>
    <w:p w:rsidR="00740C77" w:rsidRPr="00A27F51" w:rsidRDefault="00740C77" w:rsidP="00A27F51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sz w:val="20"/>
          <w:szCs w:val="20"/>
          <w:lang w:eastAsia="sl-SI"/>
        </w:rPr>
        <w:t>vodje helikopterja: več kot 2</w:t>
      </w:r>
      <w:r w:rsidR="00A27F51" w:rsidRPr="00A27F51">
        <w:rPr>
          <w:rFonts w:ascii="Arial" w:eastAsia="Times New Roman" w:hAnsi="Arial" w:cs="Arial"/>
          <w:sz w:val="20"/>
          <w:szCs w:val="20"/>
          <w:lang w:eastAsia="sl-SI"/>
        </w:rPr>
        <w:t>0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 ur (večina okoli 3500-4000 ur) skupnega letenja na helikopterjih,  od tega na večmotornih/turbinskih (ME/MP) helikopterjih: 1500-2000 ur,</w:t>
      </w:r>
    </w:p>
    <w:p w:rsidR="00740C77" w:rsidRPr="00A27F51" w:rsidRDefault="00740C77" w:rsidP="00A27F51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sz w:val="20"/>
          <w:szCs w:val="20"/>
          <w:lang w:eastAsia="sl-SI"/>
        </w:rPr>
        <w:t>kopiloti: okvirno 1500-2000 ur letenja, od tega na večmotornih/turbinskih helikopterjih (ME/MP): okvirno 1000 ur.</w:t>
      </w:r>
    </w:p>
    <w:p w:rsidR="00740C77" w:rsidRPr="00A27F51" w:rsidRDefault="00740C77" w:rsidP="00A27F51">
      <w:pPr>
        <w:spacing w:after="0" w:line="260" w:lineRule="exact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A27F51" w:rsidRDefault="00740C77" w:rsidP="00B642C4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Škodno dogajanje v zadnjih </w:t>
      </w:r>
      <w:r w:rsidR="007236CF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6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letih (201</w:t>
      </w:r>
      <w:r w:rsidR="007236CF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6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-202</w:t>
      </w:r>
      <w:r w:rsidR="00271C9F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2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)</w:t>
      </w:r>
    </w:p>
    <w:p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27F51" w:rsidRPr="00A27F51" w:rsidRDefault="00A27F51" w:rsidP="00B642C4">
      <w:pPr>
        <w:spacing w:after="0" w:line="26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Iz naslova zavarovanja odgovornosti helikopterjev policije, je bil v letu 2021 vložen en odškodninski zahtevek, </w:t>
      </w:r>
      <w:r w:rsidR="00271C9F">
        <w:rPr>
          <w:rFonts w:ascii="Arial" w:hAnsi="Arial" w:cs="Arial"/>
          <w:sz w:val="20"/>
          <w:szCs w:val="20"/>
        </w:rPr>
        <w:t xml:space="preserve">ki </w:t>
      </w:r>
      <w:r w:rsidRPr="00A27F51">
        <w:rPr>
          <w:rFonts w:ascii="Arial" w:hAnsi="Arial" w:cs="Arial"/>
          <w:sz w:val="20"/>
          <w:szCs w:val="20"/>
        </w:rPr>
        <w:t xml:space="preserve">je </w:t>
      </w:r>
      <w:r w:rsidR="00271C9F">
        <w:rPr>
          <w:rFonts w:ascii="Arial" w:hAnsi="Arial" w:cs="Arial"/>
          <w:sz w:val="20"/>
          <w:szCs w:val="20"/>
        </w:rPr>
        <w:t xml:space="preserve">bil </w:t>
      </w:r>
      <w:r w:rsidRPr="00A27F51">
        <w:rPr>
          <w:rFonts w:ascii="Arial" w:hAnsi="Arial" w:cs="Arial"/>
          <w:sz w:val="20"/>
          <w:szCs w:val="20"/>
        </w:rPr>
        <w:t>zaključen brez izplačila</w:t>
      </w:r>
      <w:r w:rsidR="007236CF">
        <w:rPr>
          <w:rFonts w:ascii="Arial" w:hAnsi="Arial" w:cs="Arial"/>
          <w:sz w:val="20"/>
          <w:szCs w:val="20"/>
        </w:rPr>
        <w:t>.</w:t>
      </w:r>
    </w:p>
    <w:p w:rsidR="00740C77" w:rsidRPr="00A27F51" w:rsidRDefault="00740C77" w:rsidP="00A27F5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A27F51" w:rsidRPr="00A27F51" w:rsidRDefault="00A27F51" w:rsidP="00A27F51">
      <w:pPr>
        <w:spacing w:after="0" w:line="26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V zadnjih desetih letih, vse do 1.10.2021, policija ni imela sklenjenega kasko zavarovanja helikopterjev, zato ni </w:t>
      </w:r>
      <w:proofErr w:type="spellStart"/>
      <w:r w:rsidRPr="00A27F51">
        <w:rPr>
          <w:rFonts w:ascii="Arial" w:hAnsi="Arial" w:cs="Arial"/>
          <w:sz w:val="20"/>
          <w:szCs w:val="20"/>
        </w:rPr>
        <w:t>beleženih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kasko škod. Od 1.10.2021 škod na helikopterjih AW 169 ni bilo.</w:t>
      </w:r>
    </w:p>
    <w:p w:rsidR="00740C77" w:rsidRPr="00740C77" w:rsidRDefault="00740C77" w:rsidP="00740C7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45A7" w:rsidRDefault="005845A7"/>
    <w:sectPr w:rsidR="005845A7" w:rsidSect="00CE5DA7">
      <w:headerReference w:type="even" r:id="rId7"/>
      <w:footerReference w:type="even" r:id="rId8"/>
      <w:footerReference w:type="default" r:id="rId9"/>
      <w:pgSz w:w="11907" w:h="16840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A0F" w:rsidRDefault="00885A0F">
      <w:pPr>
        <w:spacing w:after="0" w:line="240" w:lineRule="auto"/>
      </w:pPr>
      <w:r>
        <w:separator/>
      </w:r>
    </w:p>
  </w:endnote>
  <w:endnote w:type="continuationSeparator" w:id="0">
    <w:p w:rsidR="00885A0F" w:rsidRDefault="0088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A46" w:rsidRDefault="00740C77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926A46" w:rsidRDefault="00EC60D4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A46" w:rsidRDefault="00740C77">
    <w:pPr>
      <w:pStyle w:val="Noga"/>
      <w:framePr w:wrap="around" w:vAnchor="text" w:hAnchor="margin" w:xAlign="center" w:y="1"/>
      <w:jc w:val="center"/>
      <w:rPr>
        <w:rStyle w:val="tevilkastrani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-77470</wp:posOffset>
              </wp:positionH>
              <wp:positionV relativeFrom="paragraph">
                <wp:posOffset>3288665</wp:posOffset>
              </wp:positionV>
              <wp:extent cx="5852160" cy="0"/>
              <wp:effectExtent l="8255" t="12065" r="6985" b="6985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21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275477" id="Raven povezoval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258.95pt" to="454.7pt,2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" o:allowincell="f"/>
          </w:pict>
        </mc:Fallback>
      </mc:AlternateContent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:rsidR="00926A46" w:rsidRDefault="00EC60D4">
    <w:pPr>
      <w:pStyle w:val="Noga"/>
      <w:framePr w:wrap="around" w:vAnchor="text" w:hAnchor="margin" w:xAlign="center" w:y="1"/>
      <w:rPr>
        <w:rStyle w:val="tevilkastrani"/>
        <w:sz w:val="21"/>
      </w:rPr>
    </w:pPr>
  </w:p>
  <w:p w:rsidR="00926A46" w:rsidRDefault="00EC60D4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A0F" w:rsidRDefault="00885A0F">
      <w:pPr>
        <w:spacing w:after="0" w:line="240" w:lineRule="auto"/>
      </w:pPr>
      <w:r>
        <w:separator/>
      </w:r>
    </w:p>
  </w:footnote>
  <w:footnote w:type="continuationSeparator" w:id="0">
    <w:p w:rsidR="00885A0F" w:rsidRDefault="00885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A46" w:rsidRDefault="00740C7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end"/>
    </w:r>
  </w:p>
  <w:p w:rsidR="00926A46" w:rsidRDefault="00EC60D4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7F33"/>
    <w:multiLevelType w:val="multilevel"/>
    <w:tmpl w:val="155CAAE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DFD5033"/>
    <w:multiLevelType w:val="hybridMultilevel"/>
    <w:tmpl w:val="EB14DE92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C6623"/>
    <w:multiLevelType w:val="multilevel"/>
    <w:tmpl w:val="99FE4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4A4D37B1"/>
    <w:multiLevelType w:val="multilevel"/>
    <w:tmpl w:val="D0586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C257233"/>
    <w:multiLevelType w:val="multilevel"/>
    <w:tmpl w:val="DA0A344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C8F49F5"/>
    <w:multiLevelType w:val="hybridMultilevel"/>
    <w:tmpl w:val="E048ED98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819C6"/>
    <w:multiLevelType w:val="multilevel"/>
    <w:tmpl w:val="DA0A344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C34A0"/>
    <w:multiLevelType w:val="hybridMultilevel"/>
    <w:tmpl w:val="CF520AE8"/>
    <w:lvl w:ilvl="0" w:tplc="C54A6492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466FD5"/>
    <w:multiLevelType w:val="hybridMultilevel"/>
    <w:tmpl w:val="0FFA3F6E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C7B49"/>
    <w:multiLevelType w:val="multilevel"/>
    <w:tmpl w:val="FD68030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1FE5FFD"/>
    <w:multiLevelType w:val="multilevel"/>
    <w:tmpl w:val="F4367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77"/>
    <w:rsid w:val="00207BC4"/>
    <w:rsid w:val="00271C9F"/>
    <w:rsid w:val="00540187"/>
    <w:rsid w:val="005845A7"/>
    <w:rsid w:val="005A5269"/>
    <w:rsid w:val="007236CF"/>
    <w:rsid w:val="00740C77"/>
    <w:rsid w:val="00766CB6"/>
    <w:rsid w:val="00885A0F"/>
    <w:rsid w:val="00A27F51"/>
    <w:rsid w:val="00B642C4"/>
    <w:rsid w:val="00D62D54"/>
    <w:rsid w:val="00DA19DA"/>
    <w:rsid w:val="00EC60D4"/>
    <w:rsid w:val="00F1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C7D06C9"/>
  <w15:chartTrackingRefBased/>
  <w15:docId w15:val="{61D7145C-AA07-4CE4-8575-CD770CC6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740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740C77"/>
  </w:style>
  <w:style w:type="paragraph" w:styleId="Noga">
    <w:name w:val="footer"/>
    <w:basedOn w:val="Navaden"/>
    <w:link w:val="NogaZnak"/>
    <w:rsid w:val="00740C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740C77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740C77"/>
  </w:style>
  <w:style w:type="paragraph" w:styleId="Odstavekseznama">
    <w:name w:val="List Paragraph"/>
    <w:basedOn w:val="Navaden"/>
    <w:uiPriority w:val="34"/>
    <w:qFormat/>
    <w:rsid w:val="00A27F51"/>
    <w:pPr>
      <w:spacing w:after="0" w:line="240" w:lineRule="auto"/>
      <w:ind w:left="708"/>
    </w:pPr>
    <w:rPr>
      <w:rFonts w:ascii="Times New Roman" w:eastAsia="Times New Roman" w:hAnsi="Times New Roman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1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1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Polutnik</dc:creator>
  <cp:keywords/>
  <dc:description/>
  <cp:lastModifiedBy>VAGAJA Kim</cp:lastModifiedBy>
  <cp:revision>4</cp:revision>
  <dcterms:created xsi:type="dcterms:W3CDTF">2023-06-06T12:18:00Z</dcterms:created>
  <dcterms:modified xsi:type="dcterms:W3CDTF">2023-06-16T10:27:00Z</dcterms:modified>
</cp:coreProperties>
</file>